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1E6" w:rsidRPr="005D70F7" w:rsidRDefault="001501E6" w:rsidP="001501E6">
      <w:pPr>
        <w:pStyle w:val="a4"/>
        <w:rPr>
          <w:sz w:val="24"/>
          <w:szCs w:val="24"/>
        </w:rPr>
      </w:pPr>
      <w:r w:rsidRPr="005D70F7">
        <w:rPr>
          <w:sz w:val="24"/>
          <w:szCs w:val="24"/>
        </w:rPr>
        <w:t xml:space="preserve">Приложение № </w:t>
      </w:r>
      <w:r w:rsidR="00DD7F53" w:rsidRPr="005D70F7">
        <w:rPr>
          <w:sz w:val="24"/>
          <w:szCs w:val="24"/>
        </w:rPr>
        <w:t>4</w:t>
      </w:r>
    </w:p>
    <w:p w:rsidR="001501E6" w:rsidRDefault="001501E6" w:rsidP="001501E6">
      <w:pPr>
        <w:pStyle w:val="a4"/>
      </w:pPr>
      <w:r w:rsidRPr="005D70F7">
        <w:rPr>
          <w:sz w:val="24"/>
          <w:szCs w:val="24"/>
        </w:rPr>
        <w:t>Таблица 5</w:t>
      </w:r>
      <w:r>
        <w:t xml:space="preserve">      </w:t>
      </w:r>
      <w:r>
        <w:br/>
      </w:r>
    </w:p>
    <w:p w:rsidR="001501E6" w:rsidRPr="005D70F7" w:rsidRDefault="001501E6" w:rsidP="001501E6">
      <w:pPr>
        <w:pStyle w:val="a6"/>
        <w:rPr>
          <w:sz w:val="24"/>
          <w:szCs w:val="24"/>
        </w:rPr>
      </w:pPr>
      <w:r w:rsidRPr="005D70F7">
        <w:rPr>
          <w:sz w:val="24"/>
          <w:szCs w:val="24"/>
        </w:rPr>
        <w:t xml:space="preserve">Прогноз сводных показателей государственных заданий на оказание государственных услуг федеральными государственными учреждениями по </w:t>
      </w:r>
      <w:r w:rsidR="005D70F7">
        <w:rPr>
          <w:sz w:val="24"/>
          <w:szCs w:val="24"/>
        </w:rPr>
        <w:t>Г</w:t>
      </w:r>
      <w:r w:rsidRPr="005D70F7">
        <w:rPr>
          <w:sz w:val="24"/>
          <w:szCs w:val="24"/>
        </w:rPr>
        <w:t>осударственной программе РФ</w:t>
      </w:r>
      <w:r w:rsidR="005D70F7">
        <w:rPr>
          <w:sz w:val="24"/>
          <w:szCs w:val="24"/>
        </w:rPr>
        <w:t xml:space="preserve"> «Управление государственными финансами и государственным долгом»</w:t>
      </w:r>
    </w:p>
    <w:tbl>
      <w:tblPr>
        <w:tblW w:w="5000" w:type="pct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000" w:firstRow="0" w:lastRow="0" w:firstColumn="0" w:lastColumn="0" w:noHBand="0" w:noVBand="0"/>
      </w:tblPr>
      <w:tblGrid>
        <w:gridCol w:w="4892"/>
        <w:gridCol w:w="1631"/>
        <w:gridCol w:w="1631"/>
        <w:gridCol w:w="1631"/>
        <w:gridCol w:w="1631"/>
        <w:gridCol w:w="1631"/>
        <w:gridCol w:w="1631"/>
      </w:tblGrid>
      <w:tr w:rsidR="001501E6" w:rsidTr="00E643DF">
        <w:trPr>
          <w:tblHeader/>
        </w:trPr>
        <w:tc>
          <w:tcPr>
            <w:tcW w:w="4892" w:type="dxa"/>
            <w:vMerge w:val="restart"/>
            <w:vAlign w:val="center"/>
          </w:tcPr>
          <w:p w:rsidR="001501E6" w:rsidRDefault="001501E6" w:rsidP="00E643DF">
            <w:pPr>
              <w:pStyle w:val="a5"/>
            </w:pPr>
            <w:r>
              <w:t>Наименование услуги, показателя объема услуги, подпрограммы, ВЦП, Основного мероприятия</w:t>
            </w:r>
          </w:p>
        </w:tc>
        <w:tc>
          <w:tcPr>
            <w:tcW w:w="4893" w:type="dxa"/>
            <w:gridSpan w:val="3"/>
            <w:vAlign w:val="center"/>
          </w:tcPr>
          <w:p w:rsidR="001501E6" w:rsidRDefault="001501E6" w:rsidP="00E643DF">
            <w:pPr>
              <w:pStyle w:val="a5"/>
            </w:pPr>
            <w:r>
              <w:t>Значение показателя объема услуги</w:t>
            </w:r>
          </w:p>
        </w:tc>
        <w:tc>
          <w:tcPr>
            <w:tcW w:w="4893" w:type="dxa"/>
            <w:gridSpan w:val="3"/>
            <w:vAlign w:val="center"/>
          </w:tcPr>
          <w:p w:rsidR="001501E6" w:rsidRDefault="001501E6" w:rsidP="00E643DF">
            <w:pPr>
              <w:pStyle w:val="a5"/>
            </w:pPr>
            <w:r>
              <w:t>Расходы федерального бюджета на оказание государственной услуги тыс.</w:t>
            </w:r>
            <w:r w:rsidR="00210D3A">
              <w:t xml:space="preserve"> </w:t>
            </w:r>
            <w:r>
              <w:t>руб.</w:t>
            </w:r>
          </w:p>
        </w:tc>
      </w:tr>
      <w:tr w:rsidR="001501E6" w:rsidTr="00E643DF">
        <w:trPr>
          <w:tblHeader/>
        </w:trPr>
        <w:tc>
          <w:tcPr>
            <w:tcW w:w="4892" w:type="dxa"/>
            <w:vMerge/>
            <w:vAlign w:val="center"/>
          </w:tcPr>
          <w:p w:rsidR="001501E6" w:rsidRDefault="001501E6" w:rsidP="00E643DF">
            <w:pPr>
              <w:pStyle w:val="a5"/>
            </w:pPr>
          </w:p>
        </w:tc>
        <w:tc>
          <w:tcPr>
            <w:tcW w:w="1631" w:type="dxa"/>
            <w:vAlign w:val="center"/>
          </w:tcPr>
          <w:p w:rsidR="001501E6" w:rsidRDefault="001501E6" w:rsidP="00E643DF">
            <w:pPr>
              <w:pStyle w:val="a5"/>
            </w:pPr>
            <w:r>
              <w:t>2012 год</w:t>
            </w:r>
          </w:p>
        </w:tc>
        <w:tc>
          <w:tcPr>
            <w:tcW w:w="1631" w:type="dxa"/>
            <w:vAlign w:val="center"/>
          </w:tcPr>
          <w:p w:rsidR="001501E6" w:rsidRDefault="001501E6" w:rsidP="00E643DF">
            <w:pPr>
              <w:pStyle w:val="a5"/>
            </w:pPr>
            <w:r>
              <w:t>2013 год</w:t>
            </w:r>
          </w:p>
        </w:tc>
        <w:tc>
          <w:tcPr>
            <w:tcW w:w="1631" w:type="dxa"/>
            <w:vAlign w:val="center"/>
          </w:tcPr>
          <w:p w:rsidR="001501E6" w:rsidRDefault="001501E6" w:rsidP="00E643DF">
            <w:pPr>
              <w:pStyle w:val="a5"/>
            </w:pPr>
            <w:r>
              <w:t>2014 год</w:t>
            </w:r>
          </w:p>
        </w:tc>
        <w:tc>
          <w:tcPr>
            <w:tcW w:w="1631" w:type="dxa"/>
            <w:vAlign w:val="center"/>
          </w:tcPr>
          <w:p w:rsidR="001501E6" w:rsidRDefault="001501E6" w:rsidP="00E643DF">
            <w:pPr>
              <w:pStyle w:val="a5"/>
            </w:pPr>
            <w:r>
              <w:t>2012 год</w:t>
            </w:r>
          </w:p>
        </w:tc>
        <w:tc>
          <w:tcPr>
            <w:tcW w:w="1631" w:type="dxa"/>
            <w:vAlign w:val="center"/>
          </w:tcPr>
          <w:p w:rsidR="001501E6" w:rsidRDefault="001501E6" w:rsidP="00E643DF">
            <w:pPr>
              <w:pStyle w:val="a5"/>
            </w:pPr>
            <w:r>
              <w:t>2013 год</w:t>
            </w:r>
          </w:p>
        </w:tc>
        <w:tc>
          <w:tcPr>
            <w:tcW w:w="1631" w:type="dxa"/>
            <w:vAlign w:val="center"/>
          </w:tcPr>
          <w:p w:rsidR="001501E6" w:rsidRDefault="001501E6" w:rsidP="00E643DF">
            <w:pPr>
              <w:pStyle w:val="a5"/>
            </w:pPr>
            <w:r>
              <w:t>2014 год</w:t>
            </w:r>
          </w:p>
        </w:tc>
      </w:tr>
      <w:tr w:rsidR="001501E6" w:rsidTr="00E643DF">
        <w:trPr>
          <w:tblHeader/>
        </w:trPr>
        <w:tc>
          <w:tcPr>
            <w:tcW w:w="4892" w:type="dxa"/>
            <w:vAlign w:val="center"/>
          </w:tcPr>
          <w:p w:rsidR="001501E6" w:rsidRDefault="001501E6" w:rsidP="00E643DF">
            <w:pPr>
              <w:pStyle w:val="a5"/>
            </w:pPr>
            <w:r>
              <w:t>1</w:t>
            </w:r>
          </w:p>
        </w:tc>
        <w:tc>
          <w:tcPr>
            <w:tcW w:w="1631" w:type="dxa"/>
            <w:vAlign w:val="center"/>
          </w:tcPr>
          <w:p w:rsidR="001501E6" w:rsidRDefault="001501E6" w:rsidP="00E643DF">
            <w:pPr>
              <w:pStyle w:val="a5"/>
            </w:pPr>
            <w:r>
              <w:t>2</w:t>
            </w:r>
          </w:p>
        </w:tc>
        <w:tc>
          <w:tcPr>
            <w:tcW w:w="1631" w:type="dxa"/>
            <w:vAlign w:val="center"/>
          </w:tcPr>
          <w:p w:rsidR="001501E6" w:rsidRDefault="001501E6" w:rsidP="00E643DF">
            <w:pPr>
              <w:pStyle w:val="a5"/>
            </w:pPr>
            <w:r>
              <w:t>3</w:t>
            </w:r>
          </w:p>
        </w:tc>
        <w:tc>
          <w:tcPr>
            <w:tcW w:w="1631" w:type="dxa"/>
            <w:vAlign w:val="center"/>
          </w:tcPr>
          <w:p w:rsidR="001501E6" w:rsidRDefault="001501E6" w:rsidP="00E643DF">
            <w:pPr>
              <w:pStyle w:val="a5"/>
            </w:pPr>
            <w:r>
              <w:t>4</w:t>
            </w:r>
          </w:p>
        </w:tc>
        <w:tc>
          <w:tcPr>
            <w:tcW w:w="1631" w:type="dxa"/>
            <w:vAlign w:val="center"/>
          </w:tcPr>
          <w:p w:rsidR="001501E6" w:rsidRDefault="001501E6" w:rsidP="00E643DF">
            <w:pPr>
              <w:pStyle w:val="a5"/>
            </w:pPr>
            <w:r>
              <w:t>5</w:t>
            </w:r>
          </w:p>
        </w:tc>
        <w:tc>
          <w:tcPr>
            <w:tcW w:w="1631" w:type="dxa"/>
            <w:vAlign w:val="center"/>
          </w:tcPr>
          <w:p w:rsidR="001501E6" w:rsidRDefault="001501E6" w:rsidP="00E643DF">
            <w:pPr>
              <w:pStyle w:val="a5"/>
            </w:pPr>
            <w:r>
              <w:t>6</w:t>
            </w:r>
          </w:p>
        </w:tc>
        <w:tc>
          <w:tcPr>
            <w:tcW w:w="1631" w:type="dxa"/>
            <w:vAlign w:val="center"/>
          </w:tcPr>
          <w:p w:rsidR="001501E6" w:rsidRDefault="001501E6" w:rsidP="00E643DF">
            <w:pPr>
              <w:pStyle w:val="a5"/>
            </w:pPr>
            <w:r>
              <w:t>7</w:t>
            </w:r>
          </w:p>
        </w:tc>
      </w:tr>
      <w:tr w:rsidR="001501E6" w:rsidRPr="005D70F7" w:rsidTr="00E643DF">
        <w:tc>
          <w:tcPr>
            <w:tcW w:w="4892" w:type="dxa"/>
          </w:tcPr>
          <w:p w:rsidR="001501E6" w:rsidRPr="005D70F7" w:rsidRDefault="001501E6" w:rsidP="005D70F7">
            <w:pPr>
              <w:pStyle w:val="a4"/>
              <w:jc w:val="left"/>
              <w:rPr>
                <w:sz w:val="24"/>
                <w:szCs w:val="24"/>
              </w:rPr>
            </w:pPr>
            <w:r w:rsidRPr="005D70F7">
              <w:rPr>
                <w:sz w:val="24"/>
                <w:szCs w:val="24"/>
              </w:rPr>
              <w:t>Наименование услуги и ее содержание:</w:t>
            </w:r>
          </w:p>
        </w:tc>
        <w:tc>
          <w:tcPr>
            <w:tcW w:w="9786" w:type="dxa"/>
            <w:gridSpan w:val="6"/>
          </w:tcPr>
          <w:p w:rsidR="001501E6" w:rsidRPr="005D70F7" w:rsidRDefault="001501E6" w:rsidP="005D70F7">
            <w:pPr>
              <w:pStyle w:val="a4"/>
              <w:jc w:val="left"/>
              <w:rPr>
                <w:sz w:val="24"/>
                <w:szCs w:val="24"/>
              </w:rPr>
            </w:pPr>
            <w:r w:rsidRPr="005D70F7">
              <w:rPr>
                <w:sz w:val="24"/>
                <w:szCs w:val="24"/>
              </w:rPr>
              <w:t>Реализация дополнительных профессиональных образовательных программ (профессиональная переподготовка) в объеме свыше 500 часов</w:t>
            </w:r>
          </w:p>
        </w:tc>
      </w:tr>
      <w:tr w:rsidR="001501E6" w:rsidRPr="005D70F7" w:rsidTr="00E643DF">
        <w:tc>
          <w:tcPr>
            <w:tcW w:w="4892" w:type="dxa"/>
          </w:tcPr>
          <w:p w:rsidR="001501E6" w:rsidRPr="005D70F7" w:rsidRDefault="001501E6" w:rsidP="005D70F7">
            <w:pPr>
              <w:pStyle w:val="a4"/>
              <w:jc w:val="left"/>
              <w:rPr>
                <w:sz w:val="24"/>
                <w:szCs w:val="24"/>
              </w:rPr>
            </w:pPr>
            <w:r w:rsidRPr="005D70F7">
              <w:rPr>
                <w:sz w:val="24"/>
                <w:szCs w:val="24"/>
              </w:rPr>
              <w:t>Показатель объема услуги:</w:t>
            </w:r>
          </w:p>
        </w:tc>
        <w:tc>
          <w:tcPr>
            <w:tcW w:w="9786" w:type="dxa"/>
            <w:gridSpan w:val="6"/>
          </w:tcPr>
          <w:p w:rsidR="001501E6" w:rsidRPr="005D70F7" w:rsidRDefault="001501E6" w:rsidP="005D70F7">
            <w:pPr>
              <w:pStyle w:val="a4"/>
              <w:jc w:val="left"/>
              <w:rPr>
                <w:sz w:val="24"/>
                <w:szCs w:val="24"/>
              </w:rPr>
            </w:pPr>
            <w:r w:rsidRPr="005D70F7">
              <w:rPr>
                <w:sz w:val="24"/>
                <w:szCs w:val="24"/>
              </w:rPr>
              <w:t>число обучающихся, Человек</w:t>
            </w:r>
          </w:p>
        </w:tc>
      </w:tr>
      <w:tr w:rsidR="001501E6" w:rsidRPr="005D70F7" w:rsidTr="00E643DF">
        <w:tc>
          <w:tcPr>
            <w:tcW w:w="4892" w:type="dxa"/>
            <w:vAlign w:val="center"/>
          </w:tcPr>
          <w:p w:rsidR="001501E6" w:rsidRPr="005D70F7" w:rsidRDefault="001501E6" w:rsidP="005D70F7">
            <w:pPr>
              <w:pStyle w:val="a4"/>
              <w:jc w:val="left"/>
              <w:rPr>
                <w:sz w:val="24"/>
                <w:szCs w:val="24"/>
              </w:rPr>
            </w:pPr>
            <w:r w:rsidRPr="005D70F7">
              <w:rPr>
                <w:sz w:val="24"/>
                <w:szCs w:val="24"/>
              </w:rPr>
              <w:t>Подпрограмма 4. Обеспечение функционирования и развитие налоговой системы Российской Федерации</w:t>
            </w:r>
            <w:r w:rsidR="00827560">
              <w:rPr>
                <w:sz w:val="24"/>
                <w:szCs w:val="24"/>
              </w:rPr>
              <w:t>.</w:t>
            </w:r>
          </w:p>
        </w:tc>
        <w:tc>
          <w:tcPr>
            <w:tcW w:w="1631" w:type="dxa"/>
            <w:vAlign w:val="center"/>
          </w:tcPr>
          <w:p w:rsidR="001501E6" w:rsidRPr="005D70F7" w:rsidRDefault="001501E6" w:rsidP="005D70F7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vAlign w:val="center"/>
          </w:tcPr>
          <w:p w:rsidR="001501E6" w:rsidRPr="005D70F7" w:rsidRDefault="001501E6" w:rsidP="005D70F7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vAlign w:val="center"/>
          </w:tcPr>
          <w:p w:rsidR="001501E6" w:rsidRPr="005D70F7" w:rsidRDefault="001501E6" w:rsidP="005D70F7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vAlign w:val="center"/>
          </w:tcPr>
          <w:p w:rsidR="001501E6" w:rsidRPr="005D70F7" w:rsidRDefault="001501E6" w:rsidP="005D70F7">
            <w:pPr>
              <w:pStyle w:val="a4"/>
              <w:jc w:val="center"/>
              <w:rPr>
                <w:sz w:val="24"/>
                <w:szCs w:val="24"/>
              </w:rPr>
            </w:pPr>
            <w:r w:rsidRPr="005D70F7">
              <w:rPr>
                <w:sz w:val="24"/>
                <w:szCs w:val="24"/>
              </w:rPr>
              <w:t>1 745,00</w:t>
            </w:r>
          </w:p>
        </w:tc>
        <w:tc>
          <w:tcPr>
            <w:tcW w:w="1631" w:type="dxa"/>
            <w:vAlign w:val="center"/>
          </w:tcPr>
          <w:p w:rsidR="001501E6" w:rsidRPr="005D70F7" w:rsidRDefault="001501E6" w:rsidP="005D70F7">
            <w:pPr>
              <w:pStyle w:val="a4"/>
              <w:jc w:val="center"/>
              <w:rPr>
                <w:sz w:val="24"/>
                <w:szCs w:val="24"/>
              </w:rPr>
            </w:pPr>
            <w:r w:rsidRPr="005D70F7">
              <w:rPr>
                <w:sz w:val="24"/>
                <w:szCs w:val="24"/>
              </w:rPr>
              <w:t>1 778,60</w:t>
            </w:r>
          </w:p>
        </w:tc>
        <w:tc>
          <w:tcPr>
            <w:tcW w:w="1631" w:type="dxa"/>
            <w:vAlign w:val="center"/>
          </w:tcPr>
          <w:p w:rsidR="001501E6" w:rsidRPr="005D70F7" w:rsidRDefault="001501E6" w:rsidP="005D70F7">
            <w:pPr>
              <w:pStyle w:val="a4"/>
              <w:jc w:val="center"/>
              <w:rPr>
                <w:sz w:val="24"/>
                <w:szCs w:val="24"/>
              </w:rPr>
            </w:pPr>
            <w:r w:rsidRPr="005D70F7">
              <w:rPr>
                <w:sz w:val="24"/>
                <w:szCs w:val="24"/>
              </w:rPr>
              <w:t>1 803,60</w:t>
            </w:r>
          </w:p>
        </w:tc>
      </w:tr>
      <w:tr w:rsidR="001501E6" w:rsidRPr="005D70F7" w:rsidTr="00E643DF">
        <w:tc>
          <w:tcPr>
            <w:tcW w:w="4892" w:type="dxa"/>
            <w:vAlign w:val="center"/>
          </w:tcPr>
          <w:p w:rsidR="00827560" w:rsidRDefault="001501E6" w:rsidP="005D70F7">
            <w:pPr>
              <w:pStyle w:val="a4"/>
              <w:jc w:val="left"/>
              <w:rPr>
                <w:sz w:val="24"/>
                <w:szCs w:val="24"/>
              </w:rPr>
            </w:pPr>
            <w:r w:rsidRPr="005D70F7">
              <w:rPr>
                <w:sz w:val="24"/>
                <w:szCs w:val="24"/>
              </w:rPr>
              <w:t>Основное мероприятие 4.2.</w:t>
            </w:r>
          </w:p>
          <w:p w:rsidR="001501E6" w:rsidRPr="005D70F7" w:rsidRDefault="001501E6" w:rsidP="005D70F7">
            <w:pPr>
              <w:pStyle w:val="a4"/>
              <w:jc w:val="left"/>
              <w:rPr>
                <w:sz w:val="24"/>
                <w:szCs w:val="24"/>
              </w:rPr>
            </w:pPr>
            <w:r w:rsidRPr="005D70F7">
              <w:rPr>
                <w:sz w:val="24"/>
                <w:szCs w:val="24"/>
              </w:rPr>
              <w:t xml:space="preserve"> Организация и проведение налогового контроля с применением аналитических инструментов, выявление сокрытой налоговой базы и недостоверной информации при расчете налогов, а также создание условий для повышения уровня исполнения налогоплательщиками налоговых обязательств</w:t>
            </w:r>
            <w:r w:rsidR="00827560">
              <w:rPr>
                <w:sz w:val="24"/>
                <w:szCs w:val="24"/>
              </w:rPr>
              <w:t>.</w:t>
            </w:r>
          </w:p>
        </w:tc>
        <w:tc>
          <w:tcPr>
            <w:tcW w:w="1631" w:type="dxa"/>
            <w:vAlign w:val="center"/>
          </w:tcPr>
          <w:p w:rsidR="001501E6" w:rsidRPr="005D70F7" w:rsidRDefault="001501E6" w:rsidP="005D70F7">
            <w:pPr>
              <w:pStyle w:val="a4"/>
              <w:jc w:val="center"/>
              <w:rPr>
                <w:sz w:val="24"/>
                <w:szCs w:val="24"/>
              </w:rPr>
            </w:pPr>
            <w:r w:rsidRPr="005D70F7">
              <w:rPr>
                <w:sz w:val="24"/>
                <w:szCs w:val="24"/>
              </w:rPr>
              <w:t>23,00</w:t>
            </w:r>
          </w:p>
        </w:tc>
        <w:tc>
          <w:tcPr>
            <w:tcW w:w="1631" w:type="dxa"/>
            <w:vAlign w:val="center"/>
          </w:tcPr>
          <w:p w:rsidR="001501E6" w:rsidRPr="005D70F7" w:rsidRDefault="001501E6" w:rsidP="005D70F7">
            <w:pPr>
              <w:pStyle w:val="a4"/>
              <w:jc w:val="center"/>
              <w:rPr>
                <w:sz w:val="24"/>
                <w:szCs w:val="24"/>
              </w:rPr>
            </w:pPr>
            <w:r w:rsidRPr="005D70F7">
              <w:rPr>
                <w:sz w:val="24"/>
                <w:szCs w:val="24"/>
              </w:rPr>
              <w:t>23,00</w:t>
            </w:r>
          </w:p>
        </w:tc>
        <w:tc>
          <w:tcPr>
            <w:tcW w:w="1631" w:type="dxa"/>
            <w:vAlign w:val="center"/>
          </w:tcPr>
          <w:p w:rsidR="001501E6" w:rsidRPr="005D70F7" w:rsidRDefault="001501E6" w:rsidP="005D70F7">
            <w:pPr>
              <w:pStyle w:val="a4"/>
              <w:jc w:val="center"/>
              <w:rPr>
                <w:sz w:val="24"/>
                <w:szCs w:val="24"/>
              </w:rPr>
            </w:pPr>
            <w:r w:rsidRPr="005D70F7">
              <w:rPr>
                <w:sz w:val="24"/>
                <w:szCs w:val="24"/>
              </w:rPr>
              <w:t>23,00</w:t>
            </w:r>
          </w:p>
        </w:tc>
        <w:tc>
          <w:tcPr>
            <w:tcW w:w="1631" w:type="dxa"/>
            <w:vAlign w:val="center"/>
          </w:tcPr>
          <w:p w:rsidR="001501E6" w:rsidRPr="005D70F7" w:rsidRDefault="001501E6" w:rsidP="005D70F7">
            <w:pPr>
              <w:pStyle w:val="a4"/>
              <w:jc w:val="center"/>
              <w:rPr>
                <w:sz w:val="24"/>
                <w:szCs w:val="24"/>
              </w:rPr>
            </w:pPr>
            <w:r w:rsidRPr="005D70F7">
              <w:rPr>
                <w:sz w:val="24"/>
                <w:szCs w:val="24"/>
              </w:rPr>
              <w:t>1 745,00</w:t>
            </w:r>
          </w:p>
        </w:tc>
        <w:tc>
          <w:tcPr>
            <w:tcW w:w="1631" w:type="dxa"/>
            <w:vAlign w:val="center"/>
          </w:tcPr>
          <w:p w:rsidR="001501E6" w:rsidRPr="005D70F7" w:rsidRDefault="001501E6" w:rsidP="005D70F7">
            <w:pPr>
              <w:pStyle w:val="a4"/>
              <w:jc w:val="center"/>
              <w:rPr>
                <w:sz w:val="24"/>
                <w:szCs w:val="24"/>
              </w:rPr>
            </w:pPr>
            <w:r w:rsidRPr="005D70F7">
              <w:rPr>
                <w:sz w:val="24"/>
                <w:szCs w:val="24"/>
              </w:rPr>
              <w:t>1 778,60</w:t>
            </w:r>
          </w:p>
        </w:tc>
        <w:tc>
          <w:tcPr>
            <w:tcW w:w="1631" w:type="dxa"/>
            <w:vAlign w:val="center"/>
          </w:tcPr>
          <w:p w:rsidR="001501E6" w:rsidRPr="005D70F7" w:rsidRDefault="001501E6" w:rsidP="005D70F7">
            <w:pPr>
              <w:pStyle w:val="a4"/>
              <w:jc w:val="center"/>
              <w:rPr>
                <w:sz w:val="24"/>
                <w:szCs w:val="24"/>
              </w:rPr>
            </w:pPr>
            <w:r w:rsidRPr="005D70F7">
              <w:rPr>
                <w:sz w:val="24"/>
                <w:szCs w:val="24"/>
              </w:rPr>
              <w:t>1 803,60</w:t>
            </w:r>
          </w:p>
        </w:tc>
      </w:tr>
      <w:tr w:rsidR="001501E6" w:rsidRPr="005D70F7" w:rsidTr="00E643DF">
        <w:tc>
          <w:tcPr>
            <w:tcW w:w="4892" w:type="dxa"/>
          </w:tcPr>
          <w:p w:rsidR="001501E6" w:rsidRPr="005D70F7" w:rsidRDefault="001501E6" w:rsidP="005D70F7">
            <w:pPr>
              <w:pStyle w:val="a4"/>
              <w:jc w:val="left"/>
              <w:rPr>
                <w:sz w:val="24"/>
                <w:szCs w:val="24"/>
              </w:rPr>
            </w:pPr>
            <w:r w:rsidRPr="005D70F7">
              <w:rPr>
                <w:sz w:val="24"/>
                <w:szCs w:val="24"/>
              </w:rPr>
              <w:lastRenderedPageBreak/>
              <w:t>Наименование услуги и ее содержание:</w:t>
            </w:r>
          </w:p>
        </w:tc>
        <w:tc>
          <w:tcPr>
            <w:tcW w:w="9786" w:type="dxa"/>
            <w:gridSpan w:val="6"/>
          </w:tcPr>
          <w:p w:rsidR="001501E6" w:rsidRPr="005D70F7" w:rsidRDefault="001501E6" w:rsidP="005D70F7">
            <w:pPr>
              <w:pStyle w:val="a4"/>
              <w:jc w:val="center"/>
              <w:rPr>
                <w:sz w:val="24"/>
                <w:szCs w:val="24"/>
              </w:rPr>
            </w:pPr>
            <w:r w:rsidRPr="005D70F7">
              <w:rPr>
                <w:sz w:val="24"/>
                <w:szCs w:val="24"/>
              </w:rPr>
              <w:t>Реализация дополнительных профессиональных образовательных программ (повышения квалификации) в объеме от 73 до 144 часов</w:t>
            </w:r>
          </w:p>
        </w:tc>
      </w:tr>
      <w:tr w:rsidR="001501E6" w:rsidRPr="005D70F7" w:rsidTr="00E643DF">
        <w:tc>
          <w:tcPr>
            <w:tcW w:w="4892" w:type="dxa"/>
          </w:tcPr>
          <w:p w:rsidR="001501E6" w:rsidRPr="005D70F7" w:rsidRDefault="001501E6" w:rsidP="005D70F7">
            <w:pPr>
              <w:pStyle w:val="a4"/>
              <w:jc w:val="left"/>
              <w:rPr>
                <w:sz w:val="24"/>
                <w:szCs w:val="24"/>
              </w:rPr>
            </w:pPr>
            <w:r w:rsidRPr="005D70F7">
              <w:rPr>
                <w:sz w:val="24"/>
                <w:szCs w:val="24"/>
              </w:rPr>
              <w:t>Показатель объема услуги:</w:t>
            </w:r>
          </w:p>
        </w:tc>
        <w:tc>
          <w:tcPr>
            <w:tcW w:w="9786" w:type="dxa"/>
            <w:gridSpan w:val="6"/>
          </w:tcPr>
          <w:p w:rsidR="001501E6" w:rsidRPr="005D70F7" w:rsidRDefault="001501E6" w:rsidP="005D70F7">
            <w:pPr>
              <w:pStyle w:val="a4"/>
              <w:jc w:val="center"/>
              <w:rPr>
                <w:sz w:val="24"/>
                <w:szCs w:val="24"/>
              </w:rPr>
            </w:pPr>
            <w:r w:rsidRPr="005D70F7">
              <w:rPr>
                <w:sz w:val="24"/>
                <w:szCs w:val="24"/>
              </w:rPr>
              <w:t xml:space="preserve">число обучающихся, </w:t>
            </w:r>
            <w:r w:rsidR="005D70F7">
              <w:rPr>
                <w:sz w:val="24"/>
                <w:szCs w:val="24"/>
              </w:rPr>
              <w:t>ч</w:t>
            </w:r>
            <w:r w:rsidRPr="005D70F7">
              <w:rPr>
                <w:sz w:val="24"/>
                <w:szCs w:val="24"/>
              </w:rPr>
              <w:t>еловек</w:t>
            </w:r>
          </w:p>
        </w:tc>
      </w:tr>
      <w:tr w:rsidR="001501E6" w:rsidRPr="005D70F7" w:rsidTr="00E643DF">
        <w:tc>
          <w:tcPr>
            <w:tcW w:w="4892" w:type="dxa"/>
            <w:vAlign w:val="center"/>
          </w:tcPr>
          <w:p w:rsidR="005D70F7" w:rsidRDefault="001501E6" w:rsidP="005D70F7">
            <w:pPr>
              <w:pStyle w:val="a4"/>
              <w:jc w:val="left"/>
              <w:rPr>
                <w:sz w:val="24"/>
                <w:szCs w:val="24"/>
              </w:rPr>
            </w:pPr>
            <w:r w:rsidRPr="005D70F7">
              <w:rPr>
                <w:sz w:val="24"/>
                <w:szCs w:val="24"/>
              </w:rPr>
              <w:t xml:space="preserve">Подпрограмма 4. </w:t>
            </w:r>
          </w:p>
          <w:p w:rsidR="001501E6" w:rsidRPr="005D70F7" w:rsidRDefault="001501E6" w:rsidP="005D70F7">
            <w:pPr>
              <w:pStyle w:val="a4"/>
              <w:jc w:val="left"/>
              <w:rPr>
                <w:sz w:val="24"/>
                <w:szCs w:val="24"/>
              </w:rPr>
            </w:pPr>
            <w:r w:rsidRPr="005D70F7">
              <w:rPr>
                <w:sz w:val="24"/>
                <w:szCs w:val="24"/>
              </w:rPr>
              <w:t>Обеспечение функционирования и развитие налоговой системы Российской Федерации</w:t>
            </w:r>
            <w:r w:rsidR="00827560">
              <w:rPr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1631" w:type="dxa"/>
            <w:vAlign w:val="center"/>
          </w:tcPr>
          <w:p w:rsidR="001501E6" w:rsidRPr="005D70F7" w:rsidRDefault="001501E6" w:rsidP="005D70F7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vAlign w:val="center"/>
          </w:tcPr>
          <w:p w:rsidR="001501E6" w:rsidRPr="005D70F7" w:rsidRDefault="001501E6" w:rsidP="005D70F7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vAlign w:val="center"/>
          </w:tcPr>
          <w:p w:rsidR="001501E6" w:rsidRPr="005D70F7" w:rsidRDefault="001501E6" w:rsidP="005D70F7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vAlign w:val="center"/>
          </w:tcPr>
          <w:p w:rsidR="001501E6" w:rsidRPr="005D70F7" w:rsidRDefault="001501E6" w:rsidP="005D70F7">
            <w:pPr>
              <w:pStyle w:val="a4"/>
              <w:jc w:val="center"/>
              <w:rPr>
                <w:sz w:val="24"/>
                <w:szCs w:val="24"/>
              </w:rPr>
            </w:pPr>
            <w:r w:rsidRPr="005D70F7">
              <w:rPr>
                <w:sz w:val="24"/>
                <w:szCs w:val="24"/>
              </w:rPr>
              <w:t>46 527,30</w:t>
            </w:r>
          </w:p>
        </w:tc>
        <w:tc>
          <w:tcPr>
            <w:tcW w:w="1631" w:type="dxa"/>
            <w:vAlign w:val="center"/>
          </w:tcPr>
          <w:p w:rsidR="001501E6" w:rsidRPr="005D70F7" w:rsidRDefault="001501E6" w:rsidP="005D70F7">
            <w:pPr>
              <w:pStyle w:val="a4"/>
              <w:jc w:val="center"/>
              <w:rPr>
                <w:sz w:val="24"/>
                <w:szCs w:val="24"/>
              </w:rPr>
            </w:pPr>
            <w:r w:rsidRPr="005D70F7">
              <w:rPr>
                <w:sz w:val="24"/>
                <w:szCs w:val="24"/>
              </w:rPr>
              <w:t>47 424,20</w:t>
            </w:r>
          </w:p>
        </w:tc>
        <w:tc>
          <w:tcPr>
            <w:tcW w:w="1631" w:type="dxa"/>
            <w:vAlign w:val="center"/>
          </w:tcPr>
          <w:p w:rsidR="001501E6" w:rsidRPr="005D70F7" w:rsidRDefault="001501E6" w:rsidP="005D70F7">
            <w:pPr>
              <w:pStyle w:val="a4"/>
              <w:jc w:val="center"/>
              <w:rPr>
                <w:sz w:val="24"/>
                <w:szCs w:val="24"/>
              </w:rPr>
            </w:pPr>
            <w:r w:rsidRPr="005D70F7">
              <w:rPr>
                <w:sz w:val="24"/>
                <w:szCs w:val="24"/>
              </w:rPr>
              <w:t>48 088,90</w:t>
            </w:r>
          </w:p>
        </w:tc>
      </w:tr>
      <w:tr w:rsidR="001501E6" w:rsidRPr="005D70F7" w:rsidTr="00E643DF">
        <w:tc>
          <w:tcPr>
            <w:tcW w:w="4892" w:type="dxa"/>
            <w:vAlign w:val="center"/>
          </w:tcPr>
          <w:p w:rsidR="005D70F7" w:rsidRDefault="001501E6" w:rsidP="005D70F7">
            <w:pPr>
              <w:pStyle w:val="a4"/>
              <w:jc w:val="left"/>
              <w:rPr>
                <w:sz w:val="24"/>
                <w:szCs w:val="24"/>
              </w:rPr>
            </w:pPr>
            <w:r w:rsidRPr="005D70F7">
              <w:rPr>
                <w:sz w:val="24"/>
                <w:szCs w:val="24"/>
              </w:rPr>
              <w:t xml:space="preserve">Основное мероприятие 4.2. </w:t>
            </w:r>
          </w:p>
          <w:p w:rsidR="001501E6" w:rsidRPr="005D70F7" w:rsidRDefault="001501E6" w:rsidP="005D70F7">
            <w:pPr>
              <w:pStyle w:val="a4"/>
              <w:jc w:val="left"/>
              <w:rPr>
                <w:sz w:val="24"/>
                <w:szCs w:val="24"/>
              </w:rPr>
            </w:pPr>
            <w:r w:rsidRPr="005D70F7">
              <w:rPr>
                <w:sz w:val="24"/>
                <w:szCs w:val="24"/>
              </w:rPr>
              <w:t>Организация и проведение налогового контроля с применением аналитических инструментов, выявление сокрытой налоговой базы и недостоверной информации при расчете налогов, а также создание условий для повышения уровня исполнения налогоплательщиками налоговых обязательств</w:t>
            </w:r>
            <w:r w:rsidR="00827560">
              <w:rPr>
                <w:sz w:val="24"/>
                <w:szCs w:val="24"/>
              </w:rPr>
              <w:t>.</w:t>
            </w:r>
          </w:p>
        </w:tc>
        <w:tc>
          <w:tcPr>
            <w:tcW w:w="1631" w:type="dxa"/>
            <w:vAlign w:val="center"/>
          </w:tcPr>
          <w:p w:rsidR="001501E6" w:rsidRPr="005D70F7" w:rsidRDefault="001501E6" w:rsidP="005D70F7">
            <w:pPr>
              <w:pStyle w:val="a4"/>
              <w:jc w:val="center"/>
              <w:rPr>
                <w:sz w:val="24"/>
                <w:szCs w:val="24"/>
              </w:rPr>
            </w:pPr>
            <w:r w:rsidRPr="005D70F7">
              <w:rPr>
                <w:sz w:val="24"/>
                <w:szCs w:val="24"/>
              </w:rPr>
              <w:t>2965,00</w:t>
            </w:r>
          </w:p>
        </w:tc>
        <w:tc>
          <w:tcPr>
            <w:tcW w:w="1631" w:type="dxa"/>
            <w:vAlign w:val="center"/>
          </w:tcPr>
          <w:p w:rsidR="001501E6" w:rsidRPr="005D70F7" w:rsidRDefault="001501E6" w:rsidP="005D70F7">
            <w:pPr>
              <w:pStyle w:val="a4"/>
              <w:jc w:val="center"/>
              <w:rPr>
                <w:sz w:val="24"/>
                <w:szCs w:val="24"/>
              </w:rPr>
            </w:pPr>
            <w:r w:rsidRPr="005D70F7">
              <w:rPr>
                <w:sz w:val="24"/>
                <w:szCs w:val="24"/>
              </w:rPr>
              <w:t>2965,00</w:t>
            </w:r>
          </w:p>
        </w:tc>
        <w:tc>
          <w:tcPr>
            <w:tcW w:w="1631" w:type="dxa"/>
            <w:vAlign w:val="center"/>
          </w:tcPr>
          <w:p w:rsidR="001501E6" w:rsidRPr="005D70F7" w:rsidRDefault="001501E6" w:rsidP="005D70F7">
            <w:pPr>
              <w:pStyle w:val="a4"/>
              <w:jc w:val="center"/>
              <w:rPr>
                <w:sz w:val="24"/>
                <w:szCs w:val="24"/>
              </w:rPr>
            </w:pPr>
            <w:r w:rsidRPr="005D70F7">
              <w:rPr>
                <w:sz w:val="24"/>
                <w:szCs w:val="24"/>
              </w:rPr>
              <w:t>2965,00</w:t>
            </w:r>
          </w:p>
        </w:tc>
        <w:tc>
          <w:tcPr>
            <w:tcW w:w="1631" w:type="dxa"/>
            <w:vAlign w:val="center"/>
          </w:tcPr>
          <w:p w:rsidR="001501E6" w:rsidRPr="005D70F7" w:rsidRDefault="001501E6" w:rsidP="005D70F7">
            <w:pPr>
              <w:pStyle w:val="a4"/>
              <w:jc w:val="center"/>
              <w:rPr>
                <w:sz w:val="24"/>
                <w:szCs w:val="24"/>
              </w:rPr>
            </w:pPr>
            <w:r w:rsidRPr="005D70F7">
              <w:rPr>
                <w:sz w:val="24"/>
                <w:szCs w:val="24"/>
              </w:rPr>
              <w:t>46 527,30</w:t>
            </w:r>
          </w:p>
        </w:tc>
        <w:tc>
          <w:tcPr>
            <w:tcW w:w="1631" w:type="dxa"/>
            <w:vAlign w:val="center"/>
          </w:tcPr>
          <w:p w:rsidR="001501E6" w:rsidRPr="005D70F7" w:rsidRDefault="001501E6" w:rsidP="005D70F7">
            <w:pPr>
              <w:pStyle w:val="a4"/>
              <w:jc w:val="center"/>
              <w:rPr>
                <w:sz w:val="24"/>
                <w:szCs w:val="24"/>
              </w:rPr>
            </w:pPr>
            <w:r w:rsidRPr="005D70F7">
              <w:rPr>
                <w:sz w:val="24"/>
                <w:szCs w:val="24"/>
              </w:rPr>
              <w:t>47 424,20</w:t>
            </w:r>
          </w:p>
        </w:tc>
        <w:tc>
          <w:tcPr>
            <w:tcW w:w="1631" w:type="dxa"/>
            <w:vAlign w:val="center"/>
          </w:tcPr>
          <w:p w:rsidR="001501E6" w:rsidRPr="005D70F7" w:rsidRDefault="001501E6" w:rsidP="005D70F7">
            <w:pPr>
              <w:pStyle w:val="a4"/>
              <w:jc w:val="center"/>
              <w:rPr>
                <w:sz w:val="24"/>
                <w:szCs w:val="24"/>
              </w:rPr>
            </w:pPr>
            <w:r w:rsidRPr="005D70F7">
              <w:rPr>
                <w:sz w:val="24"/>
                <w:szCs w:val="24"/>
              </w:rPr>
              <w:t>48 088,90</w:t>
            </w:r>
          </w:p>
        </w:tc>
      </w:tr>
      <w:tr w:rsidR="001501E6" w:rsidRPr="005D70F7" w:rsidTr="00E643DF">
        <w:tc>
          <w:tcPr>
            <w:tcW w:w="4892" w:type="dxa"/>
          </w:tcPr>
          <w:p w:rsidR="001501E6" w:rsidRPr="005D70F7" w:rsidRDefault="001501E6" w:rsidP="005D70F7">
            <w:pPr>
              <w:pStyle w:val="a4"/>
              <w:jc w:val="left"/>
              <w:rPr>
                <w:sz w:val="24"/>
                <w:szCs w:val="24"/>
              </w:rPr>
            </w:pPr>
            <w:r w:rsidRPr="005D70F7">
              <w:rPr>
                <w:sz w:val="24"/>
                <w:szCs w:val="24"/>
              </w:rPr>
              <w:t>Наименование услуги и ее содержание:</w:t>
            </w:r>
          </w:p>
        </w:tc>
        <w:tc>
          <w:tcPr>
            <w:tcW w:w="9786" w:type="dxa"/>
            <w:gridSpan w:val="6"/>
          </w:tcPr>
          <w:p w:rsidR="001501E6" w:rsidRPr="005D70F7" w:rsidRDefault="001501E6" w:rsidP="005D70F7">
            <w:pPr>
              <w:pStyle w:val="a4"/>
              <w:jc w:val="center"/>
              <w:rPr>
                <w:sz w:val="24"/>
                <w:szCs w:val="24"/>
              </w:rPr>
            </w:pPr>
            <w:r w:rsidRPr="005D70F7">
              <w:rPr>
                <w:sz w:val="24"/>
                <w:szCs w:val="24"/>
              </w:rPr>
              <w:t>Реализация дополнительных профессиональных образовательных програм</w:t>
            </w:r>
            <w:proofErr w:type="gramStart"/>
            <w:r w:rsidRPr="005D70F7">
              <w:rPr>
                <w:sz w:val="24"/>
                <w:szCs w:val="24"/>
              </w:rPr>
              <w:t>м(</w:t>
            </w:r>
            <w:proofErr w:type="gramEnd"/>
            <w:r w:rsidRPr="005D70F7">
              <w:rPr>
                <w:sz w:val="24"/>
                <w:szCs w:val="24"/>
              </w:rPr>
              <w:t>повышение квалификации) в объеме от 18 до 72 часов</w:t>
            </w:r>
          </w:p>
        </w:tc>
      </w:tr>
      <w:tr w:rsidR="001501E6" w:rsidRPr="005D70F7" w:rsidTr="00E643DF">
        <w:tc>
          <w:tcPr>
            <w:tcW w:w="4892" w:type="dxa"/>
          </w:tcPr>
          <w:p w:rsidR="001501E6" w:rsidRPr="005D70F7" w:rsidRDefault="001501E6" w:rsidP="005D70F7">
            <w:pPr>
              <w:pStyle w:val="a4"/>
              <w:jc w:val="left"/>
              <w:rPr>
                <w:sz w:val="24"/>
                <w:szCs w:val="24"/>
              </w:rPr>
            </w:pPr>
            <w:r w:rsidRPr="005D70F7">
              <w:rPr>
                <w:sz w:val="24"/>
                <w:szCs w:val="24"/>
              </w:rPr>
              <w:t>Показатель объема услуги:</w:t>
            </w:r>
          </w:p>
        </w:tc>
        <w:tc>
          <w:tcPr>
            <w:tcW w:w="9786" w:type="dxa"/>
            <w:gridSpan w:val="6"/>
          </w:tcPr>
          <w:p w:rsidR="001501E6" w:rsidRPr="005D70F7" w:rsidRDefault="001501E6" w:rsidP="005D70F7">
            <w:pPr>
              <w:pStyle w:val="a4"/>
              <w:jc w:val="center"/>
              <w:rPr>
                <w:sz w:val="24"/>
                <w:szCs w:val="24"/>
              </w:rPr>
            </w:pPr>
            <w:r w:rsidRPr="005D70F7">
              <w:rPr>
                <w:sz w:val="24"/>
                <w:szCs w:val="24"/>
              </w:rPr>
              <w:t>число обучающихся, Человек</w:t>
            </w:r>
          </w:p>
        </w:tc>
      </w:tr>
      <w:tr w:rsidR="001501E6" w:rsidRPr="005D70F7" w:rsidTr="00E643DF">
        <w:tc>
          <w:tcPr>
            <w:tcW w:w="4892" w:type="dxa"/>
            <w:vAlign w:val="center"/>
          </w:tcPr>
          <w:p w:rsidR="005D70F7" w:rsidRDefault="001501E6" w:rsidP="005D70F7">
            <w:pPr>
              <w:pStyle w:val="a4"/>
              <w:jc w:val="left"/>
              <w:rPr>
                <w:sz w:val="24"/>
                <w:szCs w:val="24"/>
              </w:rPr>
            </w:pPr>
            <w:r w:rsidRPr="005D70F7">
              <w:rPr>
                <w:sz w:val="24"/>
                <w:szCs w:val="24"/>
              </w:rPr>
              <w:t xml:space="preserve">Подпрограмма 4. </w:t>
            </w:r>
          </w:p>
          <w:p w:rsidR="001501E6" w:rsidRPr="005D70F7" w:rsidRDefault="001501E6" w:rsidP="005D70F7">
            <w:pPr>
              <w:pStyle w:val="a4"/>
              <w:jc w:val="left"/>
              <w:rPr>
                <w:sz w:val="24"/>
                <w:szCs w:val="24"/>
              </w:rPr>
            </w:pPr>
            <w:r w:rsidRPr="005D70F7">
              <w:rPr>
                <w:sz w:val="24"/>
                <w:szCs w:val="24"/>
              </w:rPr>
              <w:lastRenderedPageBreak/>
              <w:t>Обеспечение функционирования и развитие налоговой системы Российской Федерации</w:t>
            </w:r>
            <w:r w:rsidR="00827560">
              <w:rPr>
                <w:sz w:val="24"/>
                <w:szCs w:val="24"/>
              </w:rPr>
              <w:t>.</w:t>
            </w:r>
          </w:p>
        </w:tc>
        <w:tc>
          <w:tcPr>
            <w:tcW w:w="1631" w:type="dxa"/>
            <w:vAlign w:val="center"/>
          </w:tcPr>
          <w:p w:rsidR="001501E6" w:rsidRPr="005D70F7" w:rsidRDefault="001501E6" w:rsidP="005D70F7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vAlign w:val="center"/>
          </w:tcPr>
          <w:p w:rsidR="001501E6" w:rsidRPr="005D70F7" w:rsidRDefault="001501E6" w:rsidP="005D70F7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vAlign w:val="center"/>
          </w:tcPr>
          <w:p w:rsidR="001501E6" w:rsidRPr="005D70F7" w:rsidRDefault="001501E6" w:rsidP="005D70F7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vAlign w:val="center"/>
          </w:tcPr>
          <w:p w:rsidR="001501E6" w:rsidRPr="005D70F7" w:rsidRDefault="001501E6" w:rsidP="005D70F7">
            <w:pPr>
              <w:pStyle w:val="a4"/>
              <w:jc w:val="center"/>
              <w:rPr>
                <w:sz w:val="24"/>
                <w:szCs w:val="24"/>
              </w:rPr>
            </w:pPr>
            <w:r w:rsidRPr="005D70F7">
              <w:rPr>
                <w:sz w:val="24"/>
                <w:szCs w:val="24"/>
              </w:rPr>
              <w:t>52 818,50</w:t>
            </w:r>
          </w:p>
        </w:tc>
        <w:tc>
          <w:tcPr>
            <w:tcW w:w="1631" w:type="dxa"/>
            <w:vAlign w:val="center"/>
          </w:tcPr>
          <w:p w:rsidR="001501E6" w:rsidRPr="005D70F7" w:rsidRDefault="001501E6" w:rsidP="005D70F7">
            <w:pPr>
              <w:pStyle w:val="a4"/>
              <w:jc w:val="center"/>
              <w:rPr>
                <w:sz w:val="24"/>
                <w:szCs w:val="24"/>
              </w:rPr>
            </w:pPr>
            <w:r w:rsidRPr="005D70F7">
              <w:rPr>
                <w:sz w:val="24"/>
                <w:szCs w:val="24"/>
              </w:rPr>
              <w:t>53 836,60</w:t>
            </w:r>
          </w:p>
        </w:tc>
        <w:tc>
          <w:tcPr>
            <w:tcW w:w="1631" w:type="dxa"/>
            <w:vAlign w:val="center"/>
          </w:tcPr>
          <w:p w:rsidR="001501E6" w:rsidRPr="005D70F7" w:rsidRDefault="001501E6" w:rsidP="005D70F7">
            <w:pPr>
              <w:pStyle w:val="a4"/>
              <w:jc w:val="center"/>
              <w:rPr>
                <w:sz w:val="24"/>
                <w:szCs w:val="24"/>
              </w:rPr>
            </w:pPr>
            <w:r w:rsidRPr="005D70F7">
              <w:rPr>
                <w:sz w:val="24"/>
                <w:szCs w:val="24"/>
              </w:rPr>
              <w:t>54 591,20</w:t>
            </w:r>
          </w:p>
        </w:tc>
      </w:tr>
      <w:tr w:rsidR="001501E6" w:rsidRPr="005D70F7" w:rsidTr="00E643DF">
        <w:tc>
          <w:tcPr>
            <w:tcW w:w="4892" w:type="dxa"/>
            <w:vAlign w:val="center"/>
          </w:tcPr>
          <w:p w:rsidR="005D70F7" w:rsidRDefault="001501E6" w:rsidP="005D70F7">
            <w:pPr>
              <w:pStyle w:val="a4"/>
              <w:jc w:val="left"/>
              <w:rPr>
                <w:sz w:val="24"/>
                <w:szCs w:val="24"/>
              </w:rPr>
            </w:pPr>
            <w:r w:rsidRPr="005D70F7">
              <w:rPr>
                <w:sz w:val="24"/>
                <w:szCs w:val="24"/>
              </w:rPr>
              <w:lastRenderedPageBreak/>
              <w:t>Основное мероприятие 4.2.</w:t>
            </w:r>
          </w:p>
          <w:p w:rsidR="001501E6" w:rsidRPr="005D70F7" w:rsidRDefault="001501E6" w:rsidP="005D70F7">
            <w:pPr>
              <w:pStyle w:val="a4"/>
              <w:jc w:val="left"/>
              <w:rPr>
                <w:sz w:val="24"/>
                <w:szCs w:val="24"/>
              </w:rPr>
            </w:pPr>
            <w:r w:rsidRPr="005D70F7">
              <w:rPr>
                <w:sz w:val="24"/>
                <w:szCs w:val="24"/>
              </w:rPr>
              <w:t xml:space="preserve"> Организация и проведение налогового контроля с применением аналитических инструментов, выявление сокрытой налоговой базы и недостоверной информации при расчете налогов, а также создание условий для повышения уровня исполнения налогоплательщиками налоговых обязательств</w:t>
            </w:r>
            <w:r w:rsidR="00827560">
              <w:rPr>
                <w:sz w:val="24"/>
                <w:szCs w:val="24"/>
              </w:rPr>
              <w:t>.</w:t>
            </w:r>
          </w:p>
        </w:tc>
        <w:tc>
          <w:tcPr>
            <w:tcW w:w="1631" w:type="dxa"/>
            <w:vAlign w:val="center"/>
          </w:tcPr>
          <w:p w:rsidR="001501E6" w:rsidRPr="005D70F7" w:rsidRDefault="001501E6" w:rsidP="005D70F7">
            <w:pPr>
              <w:pStyle w:val="a4"/>
              <w:jc w:val="center"/>
              <w:rPr>
                <w:sz w:val="24"/>
                <w:szCs w:val="24"/>
              </w:rPr>
            </w:pPr>
            <w:r w:rsidRPr="005D70F7">
              <w:rPr>
                <w:sz w:val="24"/>
                <w:szCs w:val="24"/>
              </w:rPr>
              <w:t>28385,00</w:t>
            </w:r>
          </w:p>
        </w:tc>
        <w:tc>
          <w:tcPr>
            <w:tcW w:w="1631" w:type="dxa"/>
            <w:vAlign w:val="center"/>
          </w:tcPr>
          <w:p w:rsidR="001501E6" w:rsidRPr="005D70F7" w:rsidRDefault="001501E6" w:rsidP="005D70F7">
            <w:pPr>
              <w:pStyle w:val="a4"/>
              <w:jc w:val="center"/>
              <w:rPr>
                <w:sz w:val="24"/>
                <w:szCs w:val="24"/>
              </w:rPr>
            </w:pPr>
            <w:r w:rsidRPr="005D70F7">
              <w:rPr>
                <w:sz w:val="24"/>
                <w:szCs w:val="24"/>
              </w:rPr>
              <w:t>28385,00</w:t>
            </w:r>
          </w:p>
        </w:tc>
        <w:tc>
          <w:tcPr>
            <w:tcW w:w="1631" w:type="dxa"/>
            <w:vAlign w:val="center"/>
          </w:tcPr>
          <w:p w:rsidR="001501E6" w:rsidRPr="005D70F7" w:rsidRDefault="001501E6" w:rsidP="005D70F7">
            <w:pPr>
              <w:pStyle w:val="a4"/>
              <w:jc w:val="center"/>
              <w:rPr>
                <w:sz w:val="24"/>
                <w:szCs w:val="24"/>
              </w:rPr>
            </w:pPr>
            <w:r w:rsidRPr="005D70F7">
              <w:rPr>
                <w:sz w:val="24"/>
                <w:szCs w:val="24"/>
              </w:rPr>
              <w:t>28385,00</w:t>
            </w:r>
          </w:p>
        </w:tc>
        <w:tc>
          <w:tcPr>
            <w:tcW w:w="1631" w:type="dxa"/>
            <w:vAlign w:val="center"/>
          </w:tcPr>
          <w:p w:rsidR="001501E6" w:rsidRPr="005D70F7" w:rsidRDefault="001501E6" w:rsidP="005D70F7">
            <w:pPr>
              <w:pStyle w:val="a4"/>
              <w:jc w:val="center"/>
              <w:rPr>
                <w:sz w:val="24"/>
                <w:szCs w:val="24"/>
              </w:rPr>
            </w:pPr>
            <w:r w:rsidRPr="005D70F7">
              <w:rPr>
                <w:sz w:val="24"/>
                <w:szCs w:val="24"/>
              </w:rPr>
              <w:t>52 818,50</w:t>
            </w:r>
          </w:p>
        </w:tc>
        <w:tc>
          <w:tcPr>
            <w:tcW w:w="1631" w:type="dxa"/>
            <w:vAlign w:val="center"/>
          </w:tcPr>
          <w:p w:rsidR="001501E6" w:rsidRPr="005D70F7" w:rsidRDefault="001501E6" w:rsidP="005D70F7">
            <w:pPr>
              <w:pStyle w:val="a4"/>
              <w:jc w:val="center"/>
              <w:rPr>
                <w:sz w:val="24"/>
                <w:szCs w:val="24"/>
              </w:rPr>
            </w:pPr>
            <w:r w:rsidRPr="005D70F7">
              <w:rPr>
                <w:sz w:val="24"/>
                <w:szCs w:val="24"/>
              </w:rPr>
              <w:t>53 836,60</w:t>
            </w:r>
          </w:p>
        </w:tc>
        <w:tc>
          <w:tcPr>
            <w:tcW w:w="1631" w:type="dxa"/>
            <w:vAlign w:val="center"/>
          </w:tcPr>
          <w:p w:rsidR="001501E6" w:rsidRPr="005D70F7" w:rsidRDefault="001501E6" w:rsidP="005D70F7">
            <w:pPr>
              <w:pStyle w:val="a4"/>
              <w:jc w:val="center"/>
              <w:rPr>
                <w:sz w:val="24"/>
                <w:szCs w:val="24"/>
              </w:rPr>
            </w:pPr>
            <w:r w:rsidRPr="005D70F7">
              <w:rPr>
                <w:sz w:val="24"/>
                <w:szCs w:val="24"/>
              </w:rPr>
              <w:t>54 591,20</w:t>
            </w:r>
          </w:p>
        </w:tc>
      </w:tr>
    </w:tbl>
    <w:p w:rsidR="001501E6" w:rsidRPr="005D70F7" w:rsidRDefault="001501E6" w:rsidP="005D70F7"/>
    <w:p w:rsidR="00030059" w:rsidRPr="005D70F7" w:rsidRDefault="00487F5C" w:rsidP="005D70F7"/>
    <w:sectPr w:rsidR="00030059" w:rsidRPr="005D70F7" w:rsidSect="00593DF0">
      <w:footerReference w:type="default" r:id="rId7"/>
      <w:pgSz w:w="16838" w:h="11906" w:orient="landscape"/>
      <w:pgMar w:top="1701" w:right="1134" w:bottom="851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F5C" w:rsidRDefault="00487F5C" w:rsidP="004E59F2">
      <w:r>
        <w:separator/>
      </w:r>
    </w:p>
  </w:endnote>
  <w:endnote w:type="continuationSeparator" w:id="0">
    <w:p w:rsidR="00487F5C" w:rsidRDefault="00487F5C" w:rsidP="004E5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144305"/>
      <w:docPartObj>
        <w:docPartGallery w:val="Page Numbers (Bottom of Page)"/>
        <w:docPartUnique/>
      </w:docPartObj>
    </w:sdtPr>
    <w:sdtEndPr/>
    <w:sdtContent>
      <w:p w:rsidR="004E59F2" w:rsidRDefault="004E59F2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7560">
          <w:rPr>
            <w:noProof/>
          </w:rPr>
          <w:t>3</w:t>
        </w:r>
        <w:r>
          <w:fldChar w:fldCharType="end"/>
        </w:r>
      </w:p>
    </w:sdtContent>
  </w:sdt>
  <w:p w:rsidR="004E59F2" w:rsidRDefault="004E59F2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F5C" w:rsidRDefault="00487F5C" w:rsidP="004E59F2">
      <w:r>
        <w:separator/>
      </w:r>
    </w:p>
  </w:footnote>
  <w:footnote w:type="continuationSeparator" w:id="0">
    <w:p w:rsidR="00487F5C" w:rsidRDefault="00487F5C" w:rsidP="004E59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E6"/>
    <w:rsid w:val="00027BBB"/>
    <w:rsid w:val="001501E6"/>
    <w:rsid w:val="0016327B"/>
    <w:rsid w:val="001D7A8A"/>
    <w:rsid w:val="00210D3A"/>
    <w:rsid w:val="002375B6"/>
    <w:rsid w:val="00297E7C"/>
    <w:rsid w:val="002C0D5D"/>
    <w:rsid w:val="002C738C"/>
    <w:rsid w:val="002D5767"/>
    <w:rsid w:val="003351FF"/>
    <w:rsid w:val="00343321"/>
    <w:rsid w:val="0038249F"/>
    <w:rsid w:val="003D6A07"/>
    <w:rsid w:val="003F2063"/>
    <w:rsid w:val="00400E3B"/>
    <w:rsid w:val="004157A5"/>
    <w:rsid w:val="004568FA"/>
    <w:rsid w:val="0047298E"/>
    <w:rsid w:val="00487F5C"/>
    <w:rsid w:val="004A5318"/>
    <w:rsid w:val="004E59F2"/>
    <w:rsid w:val="005809B0"/>
    <w:rsid w:val="005836DA"/>
    <w:rsid w:val="00592264"/>
    <w:rsid w:val="00595B98"/>
    <w:rsid w:val="005D70F7"/>
    <w:rsid w:val="00601270"/>
    <w:rsid w:val="00644127"/>
    <w:rsid w:val="006476B7"/>
    <w:rsid w:val="00651C94"/>
    <w:rsid w:val="006654CE"/>
    <w:rsid w:val="00691BF9"/>
    <w:rsid w:val="006F418B"/>
    <w:rsid w:val="00725537"/>
    <w:rsid w:val="007717C9"/>
    <w:rsid w:val="00776B66"/>
    <w:rsid w:val="007832F8"/>
    <w:rsid w:val="007A7D6C"/>
    <w:rsid w:val="007C6A8A"/>
    <w:rsid w:val="007D6DBF"/>
    <w:rsid w:val="00827560"/>
    <w:rsid w:val="0085364D"/>
    <w:rsid w:val="008561AC"/>
    <w:rsid w:val="0088180B"/>
    <w:rsid w:val="008A2157"/>
    <w:rsid w:val="008B3831"/>
    <w:rsid w:val="008F265C"/>
    <w:rsid w:val="009141FC"/>
    <w:rsid w:val="00932778"/>
    <w:rsid w:val="00962C72"/>
    <w:rsid w:val="009D0E32"/>
    <w:rsid w:val="00A375BF"/>
    <w:rsid w:val="00A46A2F"/>
    <w:rsid w:val="00A46BF2"/>
    <w:rsid w:val="00AF42C2"/>
    <w:rsid w:val="00B01DCB"/>
    <w:rsid w:val="00B23937"/>
    <w:rsid w:val="00BD257C"/>
    <w:rsid w:val="00C05AF7"/>
    <w:rsid w:val="00C1345F"/>
    <w:rsid w:val="00C15F05"/>
    <w:rsid w:val="00C25AD2"/>
    <w:rsid w:val="00C5462C"/>
    <w:rsid w:val="00CB482E"/>
    <w:rsid w:val="00D21627"/>
    <w:rsid w:val="00D34D0F"/>
    <w:rsid w:val="00DA01E6"/>
    <w:rsid w:val="00DD7F53"/>
    <w:rsid w:val="00E0058D"/>
    <w:rsid w:val="00E46445"/>
    <w:rsid w:val="00E60353"/>
    <w:rsid w:val="00E82766"/>
    <w:rsid w:val="00EF5E2A"/>
    <w:rsid w:val="00F264A6"/>
    <w:rsid w:val="00F74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1E6"/>
    <w:pPr>
      <w:spacing w:before="0"/>
      <w:jc w:val="left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по центру"/>
    <w:basedOn w:val="a"/>
    <w:rsid w:val="00C25AD2"/>
    <w:pPr>
      <w:spacing w:before="120"/>
      <w:jc w:val="center"/>
    </w:pPr>
    <w:rPr>
      <w:lang w:eastAsia="en-US"/>
    </w:rPr>
  </w:style>
  <w:style w:type="paragraph" w:customStyle="1" w:styleId="a4">
    <w:name w:val="Обычный в таблице"/>
    <w:basedOn w:val="a"/>
    <w:rsid w:val="00C25AD2"/>
    <w:pPr>
      <w:spacing w:before="120"/>
      <w:jc w:val="right"/>
    </w:pPr>
    <w:rPr>
      <w:sz w:val="22"/>
      <w:szCs w:val="22"/>
      <w:lang w:eastAsia="en-US"/>
    </w:rPr>
  </w:style>
  <w:style w:type="paragraph" w:customStyle="1" w:styleId="a5">
    <w:name w:val="Заголовок таблицы"/>
    <w:basedOn w:val="a4"/>
    <w:rsid w:val="00C25AD2"/>
    <w:pPr>
      <w:jc w:val="center"/>
    </w:pPr>
    <w:rPr>
      <w:sz w:val="18"/>
      <w:szCs w:val="18"/>
    </w:rPr>
  </w:style>
  <w:style w:type="paragraph" w:customStyle="1" w:styleId="a6">
    <w:name w:val="Заголовок отчета"/>
    <w:basedOn w:val="a"/>
    <w:rsid w:val="00C25AD2"/>
    <w:pPr>
      <w:spacing w:before="120" w:after="240"/>
      <w:jc w:val="center"/>
    </w:pPr>
    <w:rPr>
      <w:b/>
      <w:sz w:val="28"/>
      <w:szCs w:val="28"/>
      <w:lang w:eastAsia="en-US"/>
    </w:rPr>
  </w:style>
  <w:style w:type="paragraph" w:customStyle="1" w:styleId="a7">
    <w:name w:val="Обычный (титульный лист)"/>
    <w:basedOn w:val="a"/>
    <w:rsid w:val="00C25AD2"/>
    <w:pPr>
      <w:spacing w:before="120"/>
      <w:jc w:val="both"/>
    </w:pPr>
    <w:rPr>
      <w:sz w:val="28"/>
      <w:szCs w:val="28"/>
      <w:lang w:eastAsia="en-US"/>
    </w:rPr>
  </w:style>
  <w:style w:type="paragraph" w:customStyle="1" w:styleId="a8">
    <w:name w:val="Обычный по центру (титульный лист)"/>
    <w:basedOn w:val="a7"/>
    <w:rsid w:val="00C25AD2"/>
    <w:pPr>
      <w:jc w:val="center"/>
    </w:pPr>
  </w:style>
  <w:style w:type="paragraph" w:customStyle="1" w:styleId="a9">
    <w:name w:val="Обычный по правому краю (титульный лист)"/>
    <w:basedOn w:val="a7"/>
    <w:rsid w:val="00C25AD2"/>
    <w:pPr>
      <w:jc w:val="right"/>
    </w:pPr>
  </w:style>
  <w:style w:type="paragraph" w:customStyle="1" w:styleId="aa">
    <w:name w:val="Уменьшенный по центру (титульный лист)"/>
    <w:basedOn w:val="a8"/>
    <w:rsid w:val="00C25AD2"/>
    <w:rPr>
      <w:sz w:val="20"/>
      <w:szCs w:val="20"/>
    </w:rPr>
  </w:style>
  <w:style w:type="paragraph" w:customStyle="1" w:styleId="ab">
    <w:name w:val="Обычный (паспорт)"/>
    <w:basedOn w:val="a"/>
    <w:rsid w:val="00C25AD2"/>
    <w:pPr>
      <w:spacing w:before="120"/>
      <w:jc w:val="both"/>
    </w:pPr>
    <w:rPr>
      <w:sz w:val="28"/>
      <w:szCs w:val="28"/>
      <w:lang w:eastAsia="en-US"/>
    </w:rPr>
  </w:style>
  <w:style w:type="paragraph" w:customStyle="1" w:styleId="ac">
    <w:name w:val="Жирный (паспорт)"/>
    <w:basedOn w:val="a"/>
    <w:rsid w:val="00C25AD2"/>
    <w:pPr>
      <w:spacing w:before="120"/>
      <w:jc w:val="both"/>
    </w:pPr>
    <w:rPr>
      <w:b/>
      <w:sz w:val="28"/>
      <w:szCs w:val="28"/>
      <w:lang w:eastAsia="en-US"/>
    </w:rPr>
  </w:style>
  <w:style w:type="paragraph" w:customStyle="1" w:styleId="1">
    <w:name w:val="Знак1 Знак Знак Знак Знак Знак Знак"/>
    <w:basedOn w:val="a"/>
    <w:rsid w:val="00C25AD2"/>
    <w:p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 Знак Знак"/>
    <w:basedOn w:val="a"/>
    <w:rsid w:val="00C25AD2"/>
    <w:pPr>
      <w:spacing w:before="120" w:after="160" w:line="240" w:lineRule="exac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Pa11">
    <w:name w:val="Pa11"/>
    <w:basedOn w:val="a"/>
    <w:next w:val="a"/>
    <w:rsid w:val="00C25AD2"/>
    <w:pPr>
      <w:autoSpaceDE w:val="0"/>
      <w:autoSpaceDN w:val="0"/>
      <w:adjustRightInd w:val="0"/>
      <w:spacing w:before="120" w:line="201" w:lineRule="atLeast"/>
      <w:jc w:val="both"/>
    </w:pPr>
    <w:rPr>
      <w:rFonts w:ascii="Franklin Gothic Heavy" w:hAnsi="Franklin Gothic Heavy"/>
      <w:lang w:eastAsia="en-US"/>
    </w:rPr>
  </w:style>
  <w:style w:type="paragraph" w:customStyle="1" w:styleId="Pa12">
    <w:name w:val="Pa12"/>
    <w:basedOn w:val="a"/>
    <w:next w:val="a"/>
    <w:rsid w:val="00C25AD2"/>
    <w:pPr>
      <w:autoSpaceDE w:val="0"/>
      <w:autoSpaceDN w:val="0"/>
      <w:adjustRightInd w:val="0"/>
      <w:spacing w:before="120" w:line="241" w:lineRule="atLeast"/>
      <w:jc w:val="both"/>
    </w:pPr>
    <w:rPr>
      <w:rFonts w:ascii="Franklin Gothic Heavy" w:hAnsi="Franklin Gothic Heavy"/>
      <w:lang w:eastAsia="en-US"/>
    </w:rPr>
  </w:style>
  <w:style w:type="character" w:customStyle="1" w:styleId="articletext1">
    <w:name w:val="article_text1"/>
    <w:rsid w:val="00C25AD2"/>
    <w:rPr>
      <w:rFonts w:ascii="Arial" w:hAnsi="Arial" w:cs="Arial" w:hint="default"/>
      <w:color w:val="333333"/>
      <w:spacing w:val="0"/>
      <w:sz w:val="21"/>
      <w:szCs w:val="21"/>
    </w:rPr>
  </w:style>
  <w:style w:type="paragraph" w:customStyle="1" w:styleId="10">
    <w:name w:val="Абзац списка1"/>
    <w:basedOn w:val="a"/>
    <w:qFormat/>
    <w:rsid w:val="00C25AD2"/>
    <w:pPr>
      <w:spacing w:before="120" w:after="200" w:line="276" w:lineRule="auto"/>
      <w:ind w:left="720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e">
    <w:name w:val="footnote text"/>
    <w:basedOn w:val="a"/>
    <w:link w:val="af"/>
    <w:uiPriority w:val="99"/>
    <w:semiHidden/>
    <w:unhideWhenUsed/>
    <w:rsid w:val="00C25AD2"/>
    <w:pPr>
      <w:spacing w:before="120"/>
      <w:jc w:val="both"/>
    </w:pPr>
    <w:rPr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uiPriority w:val="99"/>
    <w:semiHidden/>
    <w:rsid w:val="00C25A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C25AD2"/>
    <w:pPr>
      <w:tabs>
        <w:tab w:val="center" w:pos="4677"/>
        <w:tab w:val="right" w:pos="9355"/>
      </w:tabs>
      <w:spacing w:before="120"/>
      <w:jc w:val="both"/>
    </w:pPr>
    <w:rPr>
      <w:lang w:eastAsia="en-US"/>
    </w:rPr>
  </w:style>
  <w:style w:type="character" w:customStyle="1" w:styleId="af1">
    <w:name w:val="Верхний колонтитул Знак"/>
    <w:link w:val="af0"/>
    <w:uiPriority w:val="99"/>
    <w:rsid w:val="00C25A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C25AD2"/>
    <w:pPr>
      <w:tabs>
        <w:tab w:val="center" w:pos="4677"/>
        <w:tab w:val="right" w:pos="9355"/>
      </w:tabs>
      <w:spacing w:before="120"/>
      <w:jc w:val="both"/>
    </w:pPr>
    <w:rPr>
      <w:lang w:eastAsia="en-US"/>
    </w:rPr>
  </w:style>
  <w:style w:type="character" w:customStyle="1" w:styleId="af3">
    <w:name w:val="Нижний колонтитул Знак"/>
    <w:link w:val="af2"/>
    <w:uiPriority w:val="99"/>
    <w:rsid w:val="00C25A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footnote reference"/>
    <w:uiPriority w:val="99"/>
    <w:semiHidden/>
    <w:unhideWhenUsed/>
    <w:rsid w:val="00C25AD2"/>
    <w:rPr>
      <w:vertAlign w:val="superscript"/>
    </w:rPr>
  </w:style>
  <w:style w:type="paragraph" w:styleId="af5">
    <w:name w:val="Body Text Indent"/>
    <w:basedOn w:val="a"/>
    <w:link w:val="af6"/>
    <w:rsid w:val="00C25AD2"/>
    <w:pPr>
      <w:spacing w:before="120" w:after="120" w:line="360" w:lineRule="auto"/>
      <w:ind w:firstLine="540"/>
      <w:jc w:val="both"/>
    </w:pPr>
    <w:rPr>
      <w:color w:val="000000"/>
      <w:sz w:val="28"/>
      <w:lang w:eastAsia="en-US"/>
    </w:rPr>
  </w:style>
  <w:style w:type="character" w:customStyle="1" w:styleId="af6">
    <w:name w:val="Основной текст с отступом Знак"/>
    <w:link w:val="af5"/>
    <w:rsid w:val="00C25AD2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f7">
    <w:name w:val="Normal (Web)"/>
    <w:basedOn w:val="a"/>
    <w:rsid w:val="00C25AD2"/>
    <w:pPr>
      <w:spacing w:before="100" w:beforeAutospacing="1" w:after="100" w:afterAutospacing="1"/>
      <w:jc w:val="both"/>
    </w:pPr>
    <w:rPr>
      <w:lang w:eastAsia="en-US"/>
    </w:rPr>
  </w:style>
  <w:style w:type="paragraph" w:styleId="af8">
    <w:name w:val="Balloon Text"/>
    <w:basedOn w:val="a"/>
    <w:link w:val="af9"/>
    <w:semiHidden/>
    <w:rsid w:val="00C25AD2"/>
    <w:pPr>
      <w:spacing w:before="120"/>
      <w:jc w:val="both"/>
    </w:pPr>
    <w:rPr>
      <w:rFonts w:ascii="Tahoma" w:hAnsi="Tahoma" w:cs="Tahoma"/>
      <w:sz w:val="16"/>
      <w:szCs w:val="16"/>
      <w:lang w:eastAsia="en-US"/>
    </w:rPr>
  </w:style>
  <w:style w:type="character" w:customStyle="1" w:styleId="af9">
    <w:name w:val="Текст выноски Знак"/>
    <w:basedOn w:val="a0"/>
    <w:link w:val="af8"/>
    <w:semiHidden/>
    <w:rsid w:val="00C25AD2"/>
    <w:rPr>
      <w:rFonts w:ascii="Tahoma" w:eastAsia="Times New Roman" w:hAnsi="Tahoma" w:cs="Tahoma"/>
      <w:sz w:val="16"/>
      <w:szCs w:val="16"/>
      <w:lang w:eastAsia="ru-RU"/>
    </w:rPr>
  </w:style>
  <w:style w:type="paragraph" w:styleId="afa">
    <w:name w:val="No Spacing"/>
    <w:uiPriority w:val="1"/>
    <w:qFormat/>
    <w:rsid w:val="00C25AD2"/>
    <w:pPr>
      <w:spacing w:before="0"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1E6"/>
    <w:pPr>
      <w:spacing w:before="0"/>
      <w:jc w:val="left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по центру"/>
    <w:basedOn w:val="a"/>
    <w:rsid w:val="00C25AD2"/>
    <w:pPr>
      <w:spacing w:before="120"/>
      <w:jc w:val="center"/>
    </w:pPr>
    <w:rPr>
      <w:lang w:eastAsia="en-US"/>
    </w:rPr>
  </w:style>
  <w:style w:type="paragraph" w:customStyle="1" w:styleId="a4">
    <w:name w:val="Обычный в таблице"/>
    <w:basedOn w:val="a"/>
    <w:rsid w:val="00C25AD2"/>
    <w:pPr>
      <w:spacing w:before="120"/>
      <w:jc w:val="right"/>
    </w:pPr>
    <w:rPr>
      <w:sz w:val="22"/>
      <w:szCs w:val="22"/>
      <w:lang w:eastAsia="en-US"/>
    </w:rPr>
  </w:style>
  <w:style w:type="paragraph" w:customStyle="1" w:styleId="a5">
    <w:name w:val="Заголовок таблицы"/>
    <w:basedOn w:val="a4"/>
    <w:rsid w:val="00C25AD2"/>
    <w:pPr>
      <w:jc w:val="center"/>
    </w:pPr>
    <w:rPr>
      <w:sz w:val="18"/>
      <w:szCs w:val="18"/>
    </w:rPr>
  </w:style>
  <w:style w:type="paragraph" w:customStyle="1" w:styleId="a6">
    <w:name w:val="Заголовок отчета"/>
    <w:basedOn w:val="a"/>
    <w:rsid w:val="00C25AD2"/>
    <w:pPr>
      <w:spacing w:before="120" w:after="240"/>
      <w:jc w:val="center"/>
    </w:pPr>
    <w:rPr>
      <w:b/>
      <w:sz w:val="28"/>
      <w:szCs w:val="28"/>
      <w:lang w:eastAsia="en-US"/>
    </w:rPr>
  </w:style>
  <w:style w:type="paragraph" w:customStyle="1" w:styleId="a7">
    <w:name w:val="Обычный (титульный лист)"/>
    <w:basedOn w:val="a"/>
    <w:rsid w:val="00C25AD2"/>
    <w:pPr>
      <w:spacing w:before="120"/>
      <w:jc w:val="both"/>
    </w:pPr>
    <w:rPr>
      <w:sz w:val="28"/>
      <w:szCs w:val="28"/>
      <w:lang w:eastAsia="en-US"/>
    </w:rPr>
  </w:style>
  <w:style w:type="paragraph" w:customStyle="1" w:styleId="a8">
    <w:name w:val="Обычный по центру (титульный лист)"/>
    <w:basedOn w:val="a7"/>
    <w:rsid w:val="00C25AD2"/>
    <w:pPr>
      <w:jc w:val="center"/>
    </w:pPr>
  </w:style>
  <w:style w:type="paragraph" w:customStyle="1" w:styleId="a9">
    <w:name w:val="Обычный по правому краю (титульный лист)"/>
    <w:basedOn w:val="a7"/>
    <w:rsid w:val="00C25AD2"/>
    <w:pPr>
      <w:jc w:val="right"/>
    </w:pPr>
  </w:style>
  <w:style w:type="paragraph" w:customStyle="1" w:styleId="aa">
    <w:name w:val="Уменьшенный по центру (титульный лист)"/>
    <w:basedOn w:val="a8"/>
    <w:rsid w:val="00C25AD2"/>
    <w:rPr>
      <w:sz w:val="20"/>
      <w:szCs w:val="20"/>
    </w:rPr>
  </w:style>
  <w:style w:type="paragraph" w:customStyle="1" w:styleId="ab">
    <w:name w:val="Обычный (паспорт)"/>
    <w:basedOn w:val="a"/>
    <w:rsid w:val="00C25AD2"/>
    <w:pPr>
      <w:spacing w:before="120"/>
      <w:jc w:val="both"/>
    </w:pPr>
    <w:rPr>
      <w:sz w:val="28"/>
      <w:szCs w:val="28"/>
      <w:lang w:eastAsia="en-US"/>
    </w:rPr>
  </w:style>
  <w:style w:type="paragraph" w:customStyle="1" w:styleId="ac">
    <w:name w:val="Жирный (паспорт)"/>
    <w:basedOn w:val="a"/>
    <w:rsid w:val="00C25AD2"/>
    <w:pPr>
      <w:spacing w:before="120"/>
      <w:jc w:val="both"/>
    </w:pPr>
    <w:rPr>
      <w:b/>
      <w:sz w:val="28"/>
      <w:szCs w:val="28"/>
      <w:lang w:eastAsia="en-US"/>
    </w:rPr>
  </w:style>
  <w:style w:type="paragraph" w:customStyle="1" w:styleId="1">
    <w:name w:val="Знак1 Знак Знак Знак Знак Знак Знак"/>
    <w:basedOn w:val="a"/>
    <w:rsid w:val="00C25AD2"/>
    <w:p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 Знак Знак"/>
    <w:basedOn w:val="a"/>
    <w:rsid w:val="00C25AD2"/>
    <w:pPr>
      <w:spacing w:before="120" w:after="160" w:line="240" w:lineRule="exac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Pa11">
    <w:name w:val="Pa11"/>
    <w:basedOn w:val="a"/>
    <w:next w:val="a"/>
    <w:rsid w:val="00C25AD2"/>
    <w:pPr>
      <w:autoSpaceDE w:val="0"/>
      <w:autoSpaceDN w:val="0"/>
      <w:adjustRightInd w:val="0"/>
      <w:spacing w:before="120" w:line="201" w:lineRule="atLeast"/>
      <w:jc w:val="both"/>
    </w:pPr>
    <w:rPr>
      <w:rFonts w:ascii="Franklin Gothic Heavy" w:hAnsi="Franklin Gothic Heavy"/>
      <w:lang w:eastAsia="en-US"/>
    </w:rPr>
  </w:style>
  <w:style w:type="paragraph" w:customStyle="1" w:styleId="Pa12">
    <w:name w:val="Pa12"/>
    <w:basedOn w:val="a"/>
    <w:next w:val="a"/>
    <w:rsid w:val="00C25AD2"/>
    <w:pPr>
      <w:autoSpaceDE w:val="0"/>
      <w:autoSpaceDN w:val="0"/>
      <w:adjustRightInd w:val="0"/>
      <w:spacing w:before="120" w:line="241" w:lineRule="atLeast"/>
      <w:jc w:val="both"/>
    </w:pPr>
    <w:rPr>
      <w:rFonts w:ascii="Franklin Gothic Heavy" w:hAnsi="Franklin Gothic Heavy"/>
      <w:lang w:eastAsia="en-US"/>
    </w:rPr>
  </w:style>
  <w:style w:type="character" w:customStyle="1" w:styleId="articletext1">
    <w:name w:val="article_text1"/>
    <w:rsid w:val="00C25AD2"/>
    <w:rPr>
      <w:rFonts w:ascii="Arial" w:hAnsi="Arial" w:cs="Arial" w:hint="default"/>
      <w:color w:val="333333"/>
      <w:spacing w:val="0"/>
      <w:sz w:val="21"/>
      <w:szCs w:val="21"/>
    </w:rPr>
  </w:style>
  <w:style w:type="paragraph" w:customStyle="1" w:styleId="10">
    <w:name w:val="Абзац списка1"/>
    <w:basedOn w:val="a"/>
    <w:qFormat/>
    <w:rsid w:val="00C25AD2"/>
    <w:pPr>
      <w:spacing w:before="120" w:after="200" w:line="276" w:lineRule="auto"/>
      <w:ind w:left="720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e">
    <w:name w:val="footnote text"/>
    <w:basedOn w:val="a"/>
    <w:link w:val="af"/>
    <w:uiPriority w:val="99"/>
    <w:semiHidden/>
    <w:unhideWhenUsed/>
    <w:rsid w:val="00C25AD2"/>
    <w:pPr>
      <w:spacing w:before="120"/>
      <w:jc w:val="both"/>
    </w:pPr>
    <w:rPr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uiPriority w:val="99"/>
    <w:semiHidden/>
    <w:rsid w:val="00C25A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C25AD2"/>
    <w:pPr>
      <w:tabs>
        <w:tab w:val="center" w:pos="4677"/>
        <w:tab w:val="right" w:pos="9355"/>
      </w:tabs>
      <w:spacing w:before="120"/>
      <w:jc w:val="both"/>
    </w:pPr>
    <w:rPr>
      <w:lang w:eastAsia="en-US"/>
    </w:rPr>
  </w:style>
  <w:style w:type="character" w:customStyle="1" w:styleId="af1">
    <w:name w:val="Верхний колонтитул Знак"/>
    <w:link w:val="af0"/>
    <w:uiPriority w:val="99"/>
    <w:rsid w:val="00C25A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C25AD2"/>
    <w:pPr>
      <w:tabs>
        <w:tab w:val="center" w:pos="4677"/>
        <w:tab w:val="right" w:pos="9355"/>
      </w:tabs>
      <w:spacing w:before="120"/>
      <w:jc w:val="both"/>
    </w:pPr>
    <w:rPr>
      <w:lang w:eastAsia="en-US"/>
    </w:rPr>
  </w:style>
  <w:style w:type="character" w:customStyle="1" w:styleId="af3">
    <w:name w:val="Нижний колонтитул Знак"/>
    <w:link w:val="af2"/>
    <w:uiPriority w:val="99"/>
    <w:rsid w:val="00C25A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footnote reference"/>
    <w:uiPriority w:val="99"/>
    <w:semiHidden/>
    <w:unhideWhenUsed/>
    <w:rsid w:val="00C25AD2"/>
    <w:rPr>
      <w:vertAlign w:val="superscript"/>
    </w:rPr>
  </w:style>
  <w:style w:type="paragraph" w:styleId="af5">
    <w:name w:val="Body Text Indent"/>
    <w:basedOn w:val="a"/>
    <w:link w:val="af6"/>
    <w:rsid w:val="00C25AD2"/>
    <w:pPr>
      <w:spacing w:before="120" w:after="120" w:line="360" w:lineRule="auto"/>
      <w:ind w:firstLine="540"/>
      <w:jc w:val="both"/>
    </w:pPr>
    <w:rPr>
      <w:color w:val="000000"/>
      <w:sz w:val="28"/>
      <w:lang w:eastAsia="en-US"/>
    </w:rPr>
  </w:style>
  <w:style w:type="character" w:customStyle="1" w:styleId="af6">
    <w:name w:val="Основной текст с отступом Знак"/>
    <w:link w:val="af5"/>
    <w:rsid w:val="00C25AD2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f7">
    <w:name w:val="Normal (Web)"/>
    <w:basedOn w:val="a"/>
    <w:rsid w:val="00C25AD2"/>
    <w:pPr>
      <w:spacing w:before="100" w:beforeAutospacing="1" w:after="100" w:afterAutospacing="1"/>
      <w:jc w:val="both"/>
    </w:pPr>
    <w:rPr>
      <w:lang w:eastAsia="en-US"/>
    </w:rPr>
  </w:style>
  <w:style w:type="paragraph" w:styleId="af8">
    <w:name w:val="Balloon Text"/>
    <w:basedOn w:val="a"/>
    <w:link w:val="af9"/>
    <w:semiHidden/>
    <w:rsid w:val="00C25AD2"/>
    <w:pPr>
      <w:spacing w:before="120"/>
      <w:jc w:val="both"/>
    </w:pPr>
    <w:rPr>
      <w:rFonts w:ascii="Tahoma" w:hAnsi="Tahoma" w:cs="Tahoma"/>
      <w:sz w:val="16"/>
      <w:szCs w:val="16"/>
      <w:lang w:eastAsia="en-US"/>
    </w:rPr>
  </w:style>
  <w:style w:type="character" w:customStyle="1" w:styleId="af9">
    <w:name w:val="Текст выноски Знак"/>
    <w:basedOn w:val="a0"/>
    <w:link w:val="af8"/>
    <w:semiHidden/>
    <w:rsid w:val="00C25AD2"/>
    <w:rPr>
      <w:rFonts w:ascii="Tahoma" w:eastAsia="Times New Roman" w:hAnsi="Tahoma" w:cs="Tahoma"/>
      <w:sz w:val="16"/>
      <w:szCs w:val="16"/>
      <w:lang w:eastAsia="ru-RU"/>
    </w:rPr>
  </w:style>
  <w:style w:type="paragraph" w:styleId="afa">
    <w:name w:val="No Spacing"/>
    <w:uiPriority w:val="1"/>
    <w:qFormat/>
    <w:rsid w:val="00C25AD2"/>
    <w:pPr>
      <w:spacing w:before="0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МЕЛЮХИН ИГОРЬ СЕРАФИМОВИЧ</dc:creator>
  <cp:lastModifiedBy>МЕЛЮХИН ИГОРЬ СЕРАФИМОВИЧ</cp:lastModifiedBy>
  <cp:revision>3</cp:revision>
  <dcterms:created xsi:type="dcterms:W3CDTF">2012-07-25T11:55:00Z</dcterms:created>
  <dcterms:modified xsi:type="dcterms:W3CDTF">2012-08-02T14:18:00Z</dcterms:modified>
</cp:coreProperties>
</file>